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DF" w:rsidRDefault="00B333DF" w:rsidP="00B333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Аннотация к РП элективного курса «Знать математику как дважды два» 9 класс</w:t>
      </w:r>
      <w:bookmarkStart w:id="0" w:name="_GoBack"/>
      <w:bookmarkEnd w:id="0"/>
    </w:p>
    <w:p w:rsidR="00B333DF" w:rsidRPr="00714435" w:rsidRDefault="00B333DF" w:rsidP="00B333D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курса:</w:t>
      </w:r>
    </w:p>
    <w:p w:rsidR="00B333DF" w:rsidRDefault="00B333DF" w:rsidP="00B333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систематизация знаний и способов деятельности учащихся по математике за курс основной школы, подготовка обучающихся 9 класса к основному государственному экзамену по математике. </w:t>
      </w:r>
    </w:p>
    <w:p w:rsidR="00B333DF" w:rsidRPr="00714435" w:rsidRDefault="00B333DF" w:rsidP="00B333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Pr="00714435" w:rsidRDefault="00B333DF" w:rsidP="00B333DF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курса:</w:t>
      </w:r>
    </w:p>
    <w:p w:rsidR="00B333DF" w:rsidRPr="00714435" w:rsidRDefault="00B333DF" w:rsidP="00B333DF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714435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 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Закрепить основные теоретические понятия и определения по основным изучаемым разделам;</w:t>
      </w:r>
    </w:p>
    <w:p w:rsidR="00B333DF" w:rsidRPr="00714435" w:rsidRDefault="00B333DF" w:rsidP="00B333DF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714435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 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Отработать основные типы задач  изучаемых типов КИМ ОГЭ «Алгебра» и «Геометрия»  и их алгоритм решения;</w:t>
      </w:r>
    </w:p>
    <w:p w:rsidR="00B333DF" w:rsidRPr="00714435" w:rsidRDefault="00B333DF" w:rsidP="00B333DF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714435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 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целостное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редставления о теме, ее значение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разделе математики,  </w:t>
      </w:r>
      <w:proofErr w:type="spellStart"/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межпредметные</w:t>
      </w:r>
      <w:proofErr w:type="spellEnd"/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 xml:space="preserve"> связи с другими темами;</w:t>
      </w:r>
    </w:p>
    <w:p w:rsidR="00B333DF" w:rsidRPr="00714435" w:rsidRDefault="00B333DF" w:rsidP="00B333DF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714435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 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интеллектуальному развитию учащихся, формированию качеств мышления, характерных для математической деятельности и необходимых ученику для успешной сдачи ОГЭ, для общей социальной ориентации;</w:t>
      </w:r>
    </w:p>
    <w:p w:rsidR="00B333DF" w:rsidRPr="00714435" w:rsidRDefault="00B333DF" w:rsidP="00B333DF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714435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 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Акцентировать внимание учащихся на единых требованиях к правилам оформления различных видов заданий, включаемых в итоговую аттестацию  за курс основной  школы.</w:t>
      </w:r>
    </w:p>
    <w:p w:rsidR="00B333DF" w:rsidRPr="00714435" w:rsidRDefault="00B333DF" w:rsidP="00B333DF">
      <w:pPr>
        <w:shd w:val="clear" w:color="auto" w:fill="FFFFFF"/>
        <w:spacing w:after="0" w:line="240" w:lineRule="auto"/>
        <w:ind w:left="142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Symbol" w:eastAsia="Times New Roman" w:hAnsi="Symbol"/>
          <w:sz w:val="24"/>
          <w:szCs w:val="24"/>
          <w:lang w:eastAsia="ru-RU"/>
        </w:rPr>
        <w:t></w:t>
      </w:r>
      <w:r w:rsidRPr="00714435">
        <w:rPr>
          <w:rFonts w:ascii="Times New Roman" w:eastAsia="Times New Roman" w:hAnsi="Times New Roman"/>
          <w:sz w:val="14"/>
          <w:szCs w:val="14"/>
          <w:lang w:eastAsia="ru-RU"/>
        </w:rPr>
        <w:t xml:space="preserve">         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созданию условий осмысленности учения, включения в него обучающегося на уровне не только интеллектуальной, но личностной и социальной активности с применением  тех или иных методов обучения.</w:t>
      </w:r>
    </w:p>
    <w:p w:rsidR="00B333DF" w:rsidRPr="00714435" w:rsidRDefault="00B333DF" w:rsidP="00B333DF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435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курса</w:t>
      </w:r>
    </w:p>
    <w:p w:rsidR="00B333DF" w:rsidRPr="00C27664" w:rsidRDefault="00B333DF" w:rsidP="00B333DF">
      <w:pPr>
        <w:keepNext/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«Практико-ориентированные задания»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Табличное и графическое представление данных, план и схема, извлечение нужной информации. Изменчивость при измерениях. Решающие правила. Закономерности в изменчивых величинах. Вычисления и преобразование величин. Исследование простейших математических моделей. </w:t>
      </w:r>
    </w:p>
    <w:p w:rsidR="00B333DF" w:rsidRPr="00C27664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«Вычисления и преобразования».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</w:t>
      </w:r>
    </w:p>
    <w:p w:rsidR="00B333DF" w:rsidRPr="00C27664" w:rsidRDefault="00B333DF" w:rsidP="00B333D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Действия с натуральными числами.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Числовые выражения.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Дроби. Обыкновенные дроби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Десятичные дроби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Числа. Рациональные числа</w:t>
      </w:r>
      <w:r w:rsidRPr="008424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Дробно-рациональные выражения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 </w:t>
      </w: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«Действительные числа». </w:t>
      </w:r>
    </w:p>
    <w:p w:rsidR="00B333DF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244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B333DF" w:rsidRDefault="00B333DF" w:rsidP="00B33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Изображение чисел на </w:t>
      </w:r>
      <w:proofErr w:type="gramStart"/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числовой</w:t>
      </w:r>
      <w:proofErr w:type="gramEnd"/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(координатной) прямой. Сравнение чисел. Модуль числа, геометрическая интерпретация модуля числа. Действия с положительными и отрицательными числами. Множество целых чисел.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Координата точки</w:t>
      </w:r>
      <w:r w:rsidRPr="0084244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  <w:r w:rsidRPr="0084244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Иррациональные числа</w:t>
      </w:r>
      <w:r w:rsidRPr="0084244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Распознавание иррациональных чисел.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Множество действительных чисел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33DF" w:rsidRDefault="00B333DF" w:rsidP="00B33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Default="00B333DF" w:rsidP="00B33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Default="00B333DF" w:rsidP="00B33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Преобразование алгебраических выражений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». </w:t>
      </w:r>
    </w:p>
    <w:p w:rsidR="00B333DF" w:rsidRDefault="00B333DF" w:rsidP="00B333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Pr="00C27664" w:rsidRDefault="00B333DF" w:rsidP="00B333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Степень с натуральным показателем и ее свойства. Преобразования выражений, содержащих степени с натуральным показателем. 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</w:t>
      </w:r>
    </w:p>
    <w:p w:rsidR="00B333DF" w:rsidRPr="00C27664" w:rsidRDefault="00B333DF" w:rsidP="00B333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 «Уравнения».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Понятие уравнения и корня уравнения.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Представление о равносильности уравнений. Область определения уравнения (область допустимых значений переменной)</w:t>
      </w:r>
      <w:r w:rsidRPr="005C75AC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5C75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Линейные уравнения</w:t>
      </w:r>
      <w:r w:rsidRPr="005C75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C75A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Квадратные уравнения.</w:t>
      </w:r>
      <w:r w:rsidRPr="005C75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Неполные квадратные уравнения. Дискриминант квадратного уравнения. Формула корней квадратного уравнения.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Теорема Виета.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Дробно-рациональные уравнения</w:t>
      </w:r>
      <w:r w:rsidRPr="005C75A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B333DF" w:rsidRPr="005C75AC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«Вероятность событий» </w:t>
      </w:r>
    </w:p>
    <w:p w:rsidR="00B333DF" w:rsidRPr="00714435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</w:t>
      </w:r>
    </w:p>
    <w:p w:rsidR="00B333DF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«Функции и графики».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Понятие функции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Декартовы координаты на плоскости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Свойства функций: область определения, множество значений, нули, промежутки </w:t>
      </w:r>
      <w:proofErr w:type="spellStart"/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знакопостоянства</w:t>
      </w:r>
      <w:proofErr w:type="spellEnd"/>
      <w:r w:rsidRPr="00C276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,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четность/нечетность,</w:t>
      </w:r>
      <w:r w:rsidRPr="00C276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промежутки возрастания и убывания, наибольшее и наименьшее значения. Исследование функции по ее графику.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Линейная функция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B333DF" w:rsidRPr="0036386F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Квадратичная функция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и график квадратичной функции (парабола).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Построение графика квадратичной функции по точкам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Обратная пропорциональность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Свойства функции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11480" cy="304800"/>
            <wp:effectExtent l="0" t="0" r="7620" b="0"/>
            <wp:docPr id="1" name="Рисунок 1" descr="https://documents.infourok.ru/aca643fc-f49c-445c-bac4-a4ab3ece417e/0/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ocuments.infourok.ru/aca643fc-f49c-445c-bac4-a4ab3ece417e/0/image00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. Гипербола.</w:t>
      </w: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«Практические расчеты по формулам» </w:t>
      </w:r>
    </w:p>
    <w:p w:rsidR="00B333DF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Выражение с переменной. Значение выражения. Подстановка выражений вместо переменных.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 </w:t>
      </w:r>
    </w:p>
    <w:p w:rsidR="00B333DF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Неравенства. </w:t>
      </w: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Системы неравенств». </w:t>
      </w:r>
    </w:p>
    <w:p w:rsidR="00B333DF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7D79">
        <w:rPr>
          <w:rFonts w:ascii="Times New Roman" w:hAnsi="Times New Roman"/>
          <w:sz w:val="24"/>
          <w:szCs w:val="24"/>
        </w:rPr>
        <w:t xml:space="preserve">Линейные и квадратные неравенства с одним неизвестным. Дробно-рациональные неравенства и обобщенный метод интервалов.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Системы неравенств с одной переменной. Решение систем неравенств с одной переменной: линейных,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квадратных</w:t>
      </w:r>
      <w:r w:rsidRPr="00C27664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Изображение решения системы неравенств </w:t>
      </w:r>
      <w:proofErr w:type="gramStart"/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числовой прямой. Запись решения системы неравенств.</w:t>
      </w:r>
    </w:p>
    <w:p w:rsidR="00B333DF" w:rsidRPr="00C27664" w:rsidRDefault="00B333DF" w:rsidP="00B333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«Последовательности и прогрессии»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Числовая последовательность. Примеры числовых последовательностей. Бесконечные последовательности. Арифметическая прогрессия и ее свойства. Геометрическая прогрессия. </w:t>
      </w:r>
      <w:r w:rsidRPr="00C27664">
        <w:rPr>
          <w:rFonts w:ascii="Times New Roman" w:eastAsia="Times New Roman" w:hAnsi="Times New Roman"/>
          <w:iCs/>
          <w:sz w:val="24"/>
          <w:szCs w:val="24"/>
          <w:lang w:eastAsia="ru-RU"/>
        </w:rPr>
        <w:t>Формула общего члена и суммы n первых членов арифметической и геометрической прогрессий</w:t>
      </w:r>
      <w:r w:rsidRPr="0036386F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. Решение </w:t>
      </w:r>
      <w:r w:rsidRPr="0036386F">
        <w:rPr>
          <w:rFonts w:ascii="Times New Roman" w:hAnsi="Times New Roman"/>
          <w:sz w:val="24"/>
          <w:szCs w:val="24"/>
        </w:rPr>
        <w:t>заданий с практи</w:t>
      </w:r>
      <w:r>
        <w:rPr>
          <w:rFonts w:ascii="Times New Roman" w:hAnsi="Times New Roman"/>
          <w:sz w:val="24"/>
          <w:szCs w:val="24"/>
        </w:rPr>
        <w:t>ческим содержанием, направленных</w:t>
      </w:r>
      <w:r w:rsidRPr="0036386F">
        <w:rPr>
          <w:rFonts w:ascii="Times New Roman" w:hAnsi="Times New Roman"/>
          <w:sz w:val="24"/>
          <w:szCs w:val="24"/>
        </w:rPr>
        <w:t xml:space="preserve"> на проверку умения применять знания о последовательностях и прогрессиях в прикладных ситуациях</w:t>
      </w:r>
      <w:r>
        <w:rPr>
          <w:rFonts w:ascii="Times New Roman" w:hAnsi="Times New Roman"/>
          <w:sz w:val="24"/>
          <w:szCs w:val="24"/>
        </w:rPr>
        <w:t>.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i/>
          <w:iCs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«Геометрические фигуры. Углы».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 xml:space="preserve">Величина угла. Градусная мера угла. </w:t>
      </w: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Треугольник</w:t>
      </w:r>
      <w:r w:rsidRPr="0071443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Свойства равнобедренного треугольника. Внешний угол треугольника. Сумма углов треугольника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Четырёхугольники. Свойства четырёхугольников. Биссектриса угла и ее свойства.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«Геометрические фигуры. Длины».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Геометрическая фигура. Внутренняя, внешняя области фигуры, граница. Линии и области на плоскости. Выпуклая и невыпуклая фигуры. Длина. Измерение длины. Единицы измерения длины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О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кружность и круг.</w:t>
      </w:r>
    </w:p>
    <w:p w:rsidR="00B333DF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«Площадь многоугольника».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«Измерения и вычисления».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Измерения и вычисления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Площади. Формулы площади треугольника, параллелограмма и его частных видов, трапеции, формула площади выпуклого четырехугольника, формулы длины окружности и площади круга. Площадь правильного многоугольника.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t>Теорема Пифагора. Тригонометрические соотношения в прямоугольном треугольнике. Тригонометрические функции угла.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16"/>
          <w:szCs w:val="16"/>
          <w:lang w:eastAsia="ru-RU"/>
        </w:rPr>
        <w:t> </w:t>
      </w:r>
    </w:p>
    <w:p w:rsidR="00B333DF" w:rsidRPr="00C27664" w:rsidRDefault="00B333DF" w:rsidP="00B333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«Теоретические аспекты». </w:t>
      </w:r>
    </w:p>
    <w:p w:rsidR="00B333DF" w:rsidRPr="00C27664" w:rsidRDefault="00B333DF" w:rsidP="00B333DF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766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Теоретические аспекты, теоремы, аксиомы, определения, формулы, леммы.</w:t>
      </w:r>
    </w:p>
    <w:p w:rsidR="00184444" w:rsidRDefault="00184444"/>
    <w:sectPr w:rsidR="00184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DF"/>
    <w:rsid w:val="00184444"/>
    <w:rsid w:val="002E1A62"/>
    <w:rsid w:val="00B3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3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2022-09-25T09:59:00Z</dcterms:created>
  <dcterms:modified xsi:type="dcterms:W3CDTF">2022-09-25T10:01:00Z</dcterms:modified>
</cp:coreProperties>
</file>